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b w:val="1"/>
        </w:rPr>
      </w:pPr>
      <w:bookmarkStart w:colFirst="0" w:colLast="0" w:name="_heading=h.gjdgxs" w:id="0"/>
      <w:bookmarkEnd w:id="0"/>
      <w:r w:rsidDel="00000000" w:rsidR="00000000" w:rsidRPr="00000000">
        <w:rPr>
          <w:rFonts w:ascii="Book Antiqua" w:cs="Book Antiqua" w:eastAsia="Book Antiqua" w:hAnsi="Book Antiqua"/>
          <w:b w:val="1"/>
          <w:rtl w:val="0"/>
        </w:rPr>
        <w:t xml:space="preserve">Názov / Book Antiqua, veľkosť 12, BOLD</w:t>
      </w:r>
    </w:p>
    <w:p w:rsidR="00000000" w:rsidDel="00000000" w:rsidP="00000000" w:rsidRDefault="00000000" w:rsidRPr="00000000" w14:paraId="00000002">
      <w:pPr>
        <w:ind w:firstLine="284"/>
        <w:jc w:val="cente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3">
      <w:pPr>
        <w:jc w:val="center"/>
        <w:rPr>
          <w:rFonts w:ascii="Book Antiqua" w:cs="Book Antiqua" w:eastAsia="Book Antiqua" w:hAnsi="Book Antiqua"/>
          <w:i w:val="1"/>
        </w:rPr>
      </w:pPr>
      <w:bookmarkStart w:colFirst="0" w:colLast="0" w:name="_heading=h.30j0zll" w:id="1"/>
      <w:bookmarkEnd w:id="1"/>
      <w:r w:rsidDel="00000000" w:rsidR="00000000" w:rsidRPr="00000000">
        <w:rPr>
          <w:rFonts w:ascii="Book Antiqua" w:cs="Book Antiqua" w:eastAsia="Book Antiqua" w:hAnsi="Book Antiqua"/>
          <w:i w:val="1"/>
          <w:rtl w:val="0"/>
        </w:rPr>
        <w:t xml:space="preserve">Autor / Book Antiqua, veľkosť 12, ITALIC</w:t>
      </w:r>
    </w:p>
    <w:p w:rsidR="00000000" w:rsidDel="00000000" w:rsidP="00000000" w:rsidRDefault="00000000" w:rsidRPr="00000000" w14:paraId="00000004">
      <w:pPr>
        <w:spacing w:line="276" w:lineRule="auto"/>
        <w:ind w:firstLine="284"/>
        <w:jc w:val="both"/>
        <w:rPr>
          <w:rFonts w:ascii="Book Antiqua" w:cs="Book Antiqua" w:eastAsia="Book Antiqua" w:hAnsi="Book Antiqua"/>
          <w:i w:val="1"/>
          <w:color w:val="000000"/>
          <w:sz w:val="17"/>
          <w:szCs w:val="17"/>
        </w:rPr>
      </w:pP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i w:val="1"/>
          <w:sz w:val="17"/>
          <w:szCs w:val="17"/>
        </w:rPr>
      </w:pPr>
      <w:r w:rsidDel="00000000" w:rsidR="00000000" w:rsidRPr="00000000">
        <w:rPr>
          <w:rFonts w:ascii="Book Antiqua" w:cs="Book Antiqua" w:eastAsia="Book Antiqua" w:hAnsi="Book Antiqua"/>
          <w:i w:val="1"/>
          <w:sz w:val="17"/>
          <w:szCs w:val="17"/>
          <w:rtl w:val="0"/>
        </w:rPr>
        <w:t xml:space="preserve">Abstrakt by mal byť maximálne na 8 riadkov, písaný v anglickom jazyku. / Book Antiqua, veľkosť 8,5, ITALIC</w:t>
      </w:r>
    </w:p>
    <w:p w:rsidR="00000000" w:rsidDel="00000000" w:rsidP="00000000" w:rsidRDefault="00000000" w:rsidRPr="00000000" w14:paraId="00000006">
      <w:pPr>
        <w:spacing w:line="276" w:lineRule="auto"/>
        <w:ind w:firstLine="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Úvod, Kapitoly, Záver / Book Antiqua, veľkosť 10, BOLD</w:t>
      </w:r>
    </w:p>
    <w:p w:rsidR="00000000" w:rsidDel="00000000" w:rsidP="00000000" w:rsidRDefault="00000000" w:rsidRPr="00000000" w14:paraId="00000008">
      <w:pPr>
        <w:spacing w:line="276" w:lineRule="auto"/>
        <w:ind w:firstLine="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Lorem ipsum dolor sit amet, consectetur adipiscing elit, sed do eiusmod tempor incididunt ut labore et dolore magna aliqua. Ut enim ad minim veniam, quis nostrud exercitation ullamco laboris nisi ut aliquip ex ea commodo consequat. </w:t>
      </w:r>
    </w:p>
    <w:p w:rsidR="00000000" w:rsidDel="00000000" w:rsidP="00000000" w:rsidRDefault="00000000" w:rsidRPr="00000000" w14:paraId="00000009">
      <w:pPr>
        <w:spacing w:line="276" w:lineRule="auto"/>
        <w:ind w:firstLine="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Duis aute irure dolor in reprehenderit in voluptate velit esse cillum dolore eu fugiat nulla pariatur. Excepteur sint occaecat cupidatat non proident, sunt in culpa qui officia deserunt mollit anim id est laborum. </w:t>
      </w:r>
    </w:p>
    <w:p w:rsidR="00000000" w:rsidDel="00000000" w:rsidP="00000000" w:rsidRDefault="00000000" w:rsidRPr="00000000" w14:paraId="0000000A">
      <w:pPr>
        <w:spacing w:line="276" w:lineRule="auto"/>
        <w:ind w:firstLine="284"/>
        <w:jc w:val="both"/>
        <w:rPr>
          <w:rFonts w:ascii="Book Antiqua" w:cs="Book Antiqua" w:eastAsia="Book Antiqua" w:hAnsi="Book Antiqua"/>
          <w:sz w:val="20"/>
          <w:szCs w:val="20"/>
        </w:rPr>
      </w:pPr>
      <w:r w:rsidDel="00000000" w:rsidR="00000000" w:rsidRPr="00000000">
        <w:rPr>
          <w:rtl w:val="0"/>
        </w:rPr>
      </w:r>
    </w:p>
    <w:tbl>
      <w:tblPr>
        <w:tblStyle w:val="Table1"/>
        <w:tblW w:w="62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6"/>
        <w:tblGridChange w:id="0">
          <w:tblGrid>
            <w:gridCol w:w="6226"/>
          </w:tblGrid>
        </w:tblGridChange>
      </w:tblGrid>
      <w:tr>
        <w:trPr>
          <w:cantSplit w:val="0"/>
          <w:tblHeader w:val="0"/>
        </w:trPr>
        <w:tc>
          <w:tcPr/>
          <w:p w:rsidR="00000000" w:rsidDel="00000000" w:rsidP="00000000" w:rsidRDefault="00000000" w:rsidRPr="00000000" w14:paraId="0000000B">
            <w:pPr>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TEXT / Book Antiqua, veľkosť 10, jednoduché riadkovanie</w:t>
            </w:r>
          </w:p>
          <w:p w:rsidR="00000000" w:rsidDel="00000000" w:rsidP="00000000" w:rsidRDefault="00000000" w:rsidRPr="00000000" w14:paraId="0000000C">
            <w:pPr>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highlight w:val="yellow"/>
                <w:rtl w:val="0"/>
              </w:rPr>
              <w:t xml:space="preserve">Maximálny rozsah príspevku: 15 strán vrátane Literatúry.</w:t>
            </w:r>
            <w:r w:rsidDel="00000000" w:rsidR="00000000" w:rsidRPr="00000000">
              <w:rPr>
                <w:rtl w:val="0"/>
              </w:rPr>
            </w:r>
          </w:p>
          <w:p w:rsidR="00000000" w:rsidDel="00000000" w:rsidP="00000000" w:rsidRDefault="00000000" w:rsidRPr="00000000" w14:paraId="0000000D">
            <w:pPr>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Odkazovanie v texte je formou poznámok pod čiarou.</w:t>
            </w:r>
            <w:r w:rsidDel="00000000" w:rsidR="00000000" w:rsidRPr="00000000">
              <w:rPr>
                <w:rFonts w:ascii="Book Antiqua" w:cs="Book Antiqua" w:eastAsia="Book Antiqua" w:hAnsi="Book Antiqua"/>
                <w:sz w:val="20"/>
                <w:szCs w:val="20"/>
                <w:vertAlign w:val="superscript"/>
              </w:rPr>
              <w:footnoteReference w:customMarkFollows="0" w:id="0"/>
            </w:r>
            <w:r w:rsidDel="00000000" w:rsidR="00000000" w:rsidRPr="00000000">
              <w:rPr>
                <w:rtl w:val="0"/>
              </w:rPr>
            </w:r>
          </w:p>
        </w:tc>
      </w:tr>
    </w:tbl>
    <w:p w:rsidR="00000000" w:rsidDel="00000000" w:rsidP="00000000" w:rsidRDefault="00000000" w:rsidRPr="00000000" w14:paraId="0000000E">
      <w:pPr>
        <w:spacing w:line="276" w:lineRule="auto"/>
        <w:ind w:firstLine="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F">
      <w:pPr>
        <w:spacing w:line="276" w:lineRule="auto"/>
        <w:ind w:left="284" w:hanging="284"/>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b w:val="1"/>
          <w:sz w:val="20"/>
          <w:szCs w:val="20"/>
          <w:rtl w:val="0"/>
        </w:rPr>
        <w:t xml:space="preserve">Tabuľka č. 1 / Book Antiqua, veľkosť 10, BOLD:</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i w:val="1"/>
          <w:sz w:val="20"/>
          <w:szCs w:val="20"/>
          <w:rtl w:val="0"/>
        </w:rPr>
        <w:t xml:space="preserve">Názov tabuľky / Book Antiqua, veľkosť 10, ITALIC</w:t>
      </w:r>
    </w:p>
    <w:tbl>
      <w:tblPr>
        <w:tblStyle w:val="Table2"/>
        <w:tblW w:w="5942.0" w:type="dxa"/>
        <w:jc w:val="left"/>
        <w:tblInd w:w="175.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2"/>
        <w:tblGridChange w:id="0">
          <w:tblGrid>
            <w:gridCol w:w="5942"/>
          </w:tblGrid>
        </w:tblGridChange>
      </w:tblGrid>
      <w:tr>
        <w:trPr>
          <w:cantSplit w:val="0"/>
          <w:tblHeader w:val="0"/>
        </w:trPr>
        <w:tc>
          <w:tcPr/>
          <w:p w:rsidR="00000000" w:rsidDel="00000000" w:rsidP="00000000" w:rsidRDefault="00000000" w:rsidRPr="00000000" w14:paraId="00000010">
            <w:pPr>
              <w:spacing w:line="276" w:lineRule="auto"/>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i w:val="1"/>
                <w:sz w:val="20"/>
                <w:szCs w:val="20"/>
                <w:rtl w:val="0"/>
              </w:rPr>
              <w:t xml:space="preserve">Tabuľkatabuľkatabuľkatabuľkatabuľkatabuľkatabuľkatabuľkatabuľkatabuľkatabuľkatabuľkatabuľkatabuľkatabuľkatabuľkatabuľkatabuľkatabuľ</w:t>
            </w:r>
          </w:p>
        </w:tc>
      </w:tr>
    </w:tbl>
    <w:p w:rsidR="00000000" w:rsidDel="00000000" w:rsidP="00000000" w:rsidRDefault="00000000" w:rsidRPr="00000000" w14:paraId="00000011">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Zdroj: / Book Antiqua, veľkosť 10</w:t>
      </w:r>
    </w:p>
    <w:p w:rsidR="00000000" w:rsidDel="00000000" w:rsidP="00000000" w:rsidRDefault="00000000" w:rsidRPr="00000000" w14:paraId="00000012">
      <w:pPr>
        <w:spacing w:line="276" w:lineRule="auto"/>
        <w:ind w:firstLine="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3">
      <w:pPr>
        <w:spacing w:line="276" w:lineRule="auto"/>
        <w:ind w:left="284" w:hanging="284"/>
        <w:jc w:val="both"/>
        <w:rPr>
          <w:rFonts w:ascii="Book Antiqua" w:cs="Book Antiqua" w:eastAsia="Book Antiqua" w:hAnsi="Book Antiqua"/>
          <w:i w:val="1"/>
          <w:sz w:val="20"/>
          <w:szCs w:val="20"/>
        </w:rPr>
      </w:pPr>
      <w:r w:rsidDel="00000000" w:rsidR="00000000" w:rsidRPr="00000000">
        <w:rPr>
          <w:rFonts w:ascii="Book Antiqua" w:cs="Book Antiqua" w:eastAsia="Book Antiqua" w:hAnsi="Book Antiqua"/>
          <w:b w:val="1"/>
          <w:sz w:val="20"/>
          <w:szCs w:val="20"/>
          <w:rtl w:val="0"/>
        </w:rPr>
        <w:t xml:space="preserve">Graf č. 1 / Book Antiqua, veľkosť 10, BOLD:</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i w:val="1"/>
          <w:sz w:val="20"/>
          <w:szCs w:val="20"/>
          <w:rtl w:val="0"/>
        </w:rPr>
        <w:t xml:space="preserve">Názov tabuľky / Book Antiqua, veľkosť 10, ITALIC</w:t>
      </w:r>
    </w:p>
    <w:tbl>
      <w:tblPr>
        <w:tblStyle w:val="Table3"/>
        <w:tblW w:w="5942.0" w:type="dxa"/>
        <w:jc w:val="left"/>
        <w:tblInd w:w="175.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2"/>
        <w:tblGridChange w:id="0">
          <w:tblGrid>
            <w:gridCol w:w="5942"/>
          </w:tblGrid>
        </w:tblGridChange>
      </w:tblGrid>
      <w:tr>
        <w:trPr>
          <w:cantSplit w:val="0"/>
          <w:tblHeader w:val="0"/>
        </w:trPr>
        <w:tc>
          <w:tcPr/>
          <w:p w:rsidR="00000000" w:rsidDel="00000000" w:rsidP="00000000" w:rsidRDefault="00000000" w:rsidRPr="00000000" w14:paraId="00000014">
            <w:pPr>
              <w:spacing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Grafgrafgrafgrafgrafgrafgrafgrafgrafgrafgrafgrafgrafgrafgrafgrafgrafgrafgrafgrafgrafgrafgrafgrafgrafgrafgrafgrafgrafgrafgrafgra</w:t>
            </w:r>
          </w:p>
        </w:tc>
      </w:tr>
    </w:tbl>
    <w:p w:rsidR="00000000" w:rsidDel="00000000" w:rsidP="00000000" w:rsidRDefault="00000000" w:rsidRPr="00000000" w14:paraId="00000015">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Zdroj: / Book Antiqua, veľkosť 10</w:t>
      </w:r>
    </w:p>
    <w:p w:rsidR="00000000" w:rsidDel="00000000" w:rsidP="00000000" w:rsidRDefault="00000000" w:rsidRPr="00000000" w14:paraId="00000016">
      <w:pPr>
        <w:spacing w:line="276" w:lineRule="auto"/>
        <w:ind w:left="284" w:hanging="284"/>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Literatúra: / Book Antiqua, veľkosť 10, BOLD</w:t>
      </w:r>
    </w:p>
    <w:p w:rsidR="00000000" w:rsidDel="00000000" w:rsidP="00000000" w:rsidRDefault="00000000" w:rsidRPr="00000000" w14:paraId="00000017">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Book Antiqua, veľkosť 10, jednoduché riadkovanie, bez odrážok</w:t>
      </w:r>
    </w:p>
    <w:p w:rsidR="00000000" w:rsidDel="00000000" w:rsidP="00000000" w:rsidRDefault="00000000" w:rsidRPr="00000000" w14:paraId="00000018">
      <w:pPr>
        <w:spacing w:line="276" w:lineRule="auto"/>
        <w:ind w:left="284" w:hanging="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9">
      <w:pPr>
        <w:spacing w:line="276" w:lineRule="auto"/>
        <w:ind w:left="284" w:hanging="284"/>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highlight w:val="yellow"/>
          <w:rtl w:val="0"/>
        </w:rPr>
        <w:t xml:space="preserve">(PRÍKLADY ZÁPISU LITERATÚRY:)</w:t>
      </w:r>
      <w:r w:rsidDel="00000000" w:rsidR="00000000" w:rsidRPr="00000000">
        <w:rPr>
          <w:rtl w:val="0"/>
        </w:rPr>
      </w:r>
    </w:p>
    <w:p w:rsidR="00000000" w:rsidDel="00000000" w:rsidP="00000000" w:rsidRDefault="00000000" w:rsidRPr="00000000" w14:paraId="0000001A">
      <w:pPr>
        <w:spacing w:line="276" w:lineRule="auto"/>
        <w:ind w:left="284" w:hanging="284"/>
        <w:jc w:val="both"/>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b w:val="1"/>
          <w:i w:val="1"/>
          <w:sz w:val="20"/>
          <w:szCs w:val="20"/>
          <w:rtl w:val="0"/>
        </w:rPr>
        <w:t xml:space="preserve">Pre publikácie</w:t>
      </w:r>
    </w:p>
    <w:p w:rsidR="00000000" w:rsidDel="00000000" w:rsidP="00000000" w:rsidRDefault="00000000" w:rsidRPr="00000000" w14:paraId="0000001B">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KREJČÍ, O.: </w:t>
      </w:r>
      <w:r w:rsidDel="00000000" w:rsidR="00000000" w:rsidRPr="00000000">
        <w:rPr>
          <w:rFonts w:ascii="Book Antiqua" w:cs="Book Antiqua" w:eastAsia="Book Antiqua" w:hAnsi="Book Antiqua"/>
          <w:i w:val="1"/>
          <w:sz w:val="20"/>
          <w:szCs w:val="20"/>
          <w:rtl w:val="0"/>
        </w:rPr>
        <w:t xml:space="preserve">Mezinárodní politika.</w:t>
      </w:r>
      <w:r w:rsidDel="00000000" w:rsidR="00000000" w:rsidRPr="00000000">
        <w:rPr>
          <w:rFonts w:ascii="Book Antiqua" w:cs="Book Antiqua" w:eastAsia="Book Antiqua" w:hAnsi="Book Antiqua"/>
          <w:sz w:val="20"/>
          <w:szCs w:val="20"/>
          <w:rtl w:val="0"/>
        </w:rPr>
        <w:t xml:space="preserve"> Praha: Ekopress, 2007, s. 487.</w:t>
      </w:r>
    </w:p>
    <w:p w:rsidR="00000000" w:rsidDel="00000000" w:rsidP="00000000" w:rsidRDefault="00000000" w:rsidRPr="00000000" w14:paraId="0000001C">
      <w:pPr>
        <w:spacing w:line="276" w:lineRule="auto"/>
        <w:ind w:left="284" w:hanging="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D">
      <w:pPr>
        <w:spacing w:line="276" w:lineRule="auto"/>
        <w:ind w:left="284" w:hanging="284"/>
        <w:jc w:val="both"/>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b w:val="1"/>
          <w:i w:val="1"/>
          <w:sz w:val="20"/>
          <w:szCs w:val="20"/>
          <w:rtl w:val="0"/>
        </w:rPr>
        <w:t xml:space="preserve">Pre článok v zborníku</w:t>
      </w:r>
    </w:p>
    <w:p w:rsidR="00000000" w:rsidDel="00000000" w:rsidP="00000000" w:rsidRDefault="00000000" w:rsidRPr="00000000" w14:paraId="0000001E">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KRNO, S.: </w:t>
      </w:r>
      <w:r w:rsidDel="00000000" w:rsidR="00000000" w:rsidRPr="00000000">
        <w:rPr>
          <w:rFonts w:ascii="Book Antiqua" w:cs="Book Antiqua" w:eastAsia="Book Antiqua" w:hAnsi="Book Antiqua"/>
          <w:i w:val="1"/>
          <w:sz w:val="20"/>
          <w:szCs w:val="20"/>
          <w:rtl w:val="0"/>
        </w:rPr>
        <w:t xml:space="preserve">Identita a integrita v globalizujúcom sa svete</w:t>
      </w:r>
      <w:r w:rsidDel="00000000" w:rsidR="00000000" w:rsidRPr="00000000">
        <w:rPr>
          <w:rFonts w:ascii="Book Antiqua" w:cs="Book Antiqua" w:eastAsia="Book Antiqua" w:hAnsi="Book Antiqua"/>
          <w:sz w:val="20"/>
          <w:szCs w:val="20"/>
          <w:rtl w:val="0"/>
        </w:rPr>
        <w:t xml:space="preserve">. In: GBÚROVÁ, M. (ed.): </w:t>
      </w:r>
      <w:r w:rsidDel="00000000" w:rsidR="00000000" w:rsidRPr="00000000">
        <w:rPr>
          <w:rFonts w:ascii="Book Antiqua" w:cs="Book Antiqua" w:eastAsia="Book Antiqua" w:hAnsi="Book Antiqua"/>
          <w:i w:val="1"/>
          <w:sz w:val="20"/>
          <w:szCs w:val="20"/>
          <w:rtl w:val="0"/>
        </w:rPr>
        <w:t xml:space="preserve">Európa medzi identitou a integritou</w:t>
      </w:r>
      <w:r w:rsidDel="00000000" w:rsidR="00000000" w:rsidRPr="00000000">
        <w:rPr>
          <w:rFonts w:ascii="Book Antiqua" w:cs="Book Antiqua" w:eastAsia="Book Antiqua" w:hAnsi="Book Antiqua"/>
          <w:sz w:val="20"/>
          <w:szCs w:val="20"/>
          <w:rtl w:val="0"/>
        </w:rPr>
        <w:t xml:space="preserve">. Prešov: Prešovská univerzita, 2002, s. 48 – 53.</w:t>
      </w:r>
    </w:p>
    <w:p w:rsidR="00000000" w:rsidDel="00000000" w:rsidP="00000000" w:rsidRDefault="00000000" w:rsidRPr="00000000" w14:paraId="0000001F">
      <w:pPr>
        <w:spacing w:line="276" w:lineRule="auto"/>
        <w:ind w:left="284" w:hanging="284"/>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0">
      <w:pPr>
        <w:spacing w:line="276" w:lineRule="auto"/>
        <w:ind w:left="284" w:hanging="284"/>
        <w:jc w:val="both"/>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b w:val="1"/>
          <w:i w:val="1"/>
          <w:sz w:val="20"/>
          <w:szCs w:val="20"/>
          <w:rtl w:val="0"/>
        </w:rPr>
        <w:t xml:space="preserve">Pre článok v časopise alebo novinách</w:t>
      </w:r>
    </w:p>
    <w:p w:rsidR="00000000" w:rsidDel="00000000" w:rsidP="00000000" w:rsidRDefault="00000000" w:rsidRPr="00000000" w14:paraId="00000021">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SOULEIMANOV, E.:</w:t>
      </w:r>
      <w:r w:rsidDel="00000000" w:rsidR="00000000" w:rsidRPr="00000000">
        <w:rPr>
          <w:rFonts w:ascii="Book Antiqua" w:cs="Book Antiqua" w:eastAsia="Book Antiqua" w:hAnsi="Book Antiqua"/>
          <w:i w:val="1"/>
          <w:sz w:val="20"/>
          <w:szCs w:val="20"/>
          <w:rtl w:val="0"/>
        </w:rPr>
        <w:t xml:space="preserve"> Irán, USA a Strední východ</w:t>
      </w:r>
      <w:r w:rsidDel="00000000" w:rsidR="00000000" w:rsidRPr="00000000">
        <w:rPr>
          <w:rFonts w:ascii="Book Antiqua" w:cs="Book Antiqua" w:eastAsia="Book Antiqua" w:hAnsi="Book Antiqua"/>
          <w:sz w:val="20"/>
          <w:szCs w:val="20"/>
          <w:rtl w:val="0"/>
        </w:rPr>
        <w:t xml:space="preserve">. In: </w:t>
      </w:r>
      <w:r w:rsidDel="00000000" w:rsidR="00000000" w:rsidRPr="00000000">
        <w:rPr>
          <w:rFonts w:ascii="Book Antiqua" w:cs="Book Antiqua" w:eastAsia="Book Antiqua" w:hAnsi="Book Antiqua"/>
          <w:i w:val="1"/>
          <w:sz w:val="20"/>
          <w:szCs w:val="20"/>
          <w:rtl w:val="0"/>
        </w:rPr>
        <w:t xml:space="preserve">Mezinárodní politika</w:t>
      </w:r>
      <w:r w:rsidDel="00000000" w:rsidR="00000000" w:rsidRPr="00000000">
        <w:rPr>
          <w:rFonts w:ascii="Book Antiqua" w:cs="Book Antiqua" w:eastAsia="Book Antiqua" w:hAnsi="Book Antiqua"/>
          <w:sz w:val="20"/>
          <w:szCs w:val="20"/>
          <w:rtl w:val="0"/>
        </w:rPr>
        <w:t xml:space="preserve">. 10/2003, s. 27 – 28.</w:t>
      </w:r>
    </w:p>
    <w:p w:rsidR="00000000" w:rsidDel="00000000" w:rsidP="00000000" w:rsidRDefault="00000000" w:rsidRPr="00000000" w14:paraId="00000022">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i w:val="1"/>
          <w:sz w:val="20"/>
          <w:szCs w:val="20"/>
          <w:rtl w:val="0"/>
        </w:rPr>
        <w:t xml:space="preserve">V NATO by malo pôsobiť 75 Slovákov</w:t>
      </w:r>
      <w:r w:rsidDel="00000000" w:rsidR="00000000" w:rsidRPr="00000000">
        <w:rPr>
          <w:rFonts w:ascii="Book Antiqua" w:cs="Book Antiqua" w:eastAsia="Book Antiqua" w:hAnsi="Book Antiqua"/>
          <w:sz w:val="20"/>
          <w:szCs w:val="20"/>
          <w:rtl w:val="0"/>
        </w:rPr>
        <w:t xml:space="preserve">. In: Pravda. 23. máj 2003, s. 3.</w:t>
      </w:r>
    </w:p>
    <w:p w:rsidR="00000000" w:rsidDel="00000000" w:rsidP="00000000" w:rsidRDefault="00000000" w:rsidRPr="00000000" w14:paraId="00000023">
      <w:pPr>
        <w:spacing w:line="276" w:lineRule="auto"/>
        <w:ind w:left="284" w:hanging="284"/>
        <w:jc w:val="both"/>
        <w:rPr>
          <w:rFonts w:ascii="Book Antiqua" w:cs="Book Antiqua" w:eastAsia="Book Antiqua" w:hAnsi="Book Antiqua"/>
          <w:b w:val="1"/>
          <w:i w:val="1"/>
          <w:sz w:val="20"/>
          <w:szCs w:val="20"/>
        </w:rPr>
      </w:pPr>
      <w:r w:rsidDel="00000000" w:rsidR="00000000" w:rsidRPr="00000000">
        <w:rPr>
          <w:rtl w:val="0"/>
        </w:rPr>
      </w:r>
    </w:p>
    <w:p w:rsidR="00000000" w:rsidDel="00000000" w:rsidP="00000000" w:rsidRDefault="00000000" w:rsidRPr="00000000" w14:paraId="00000024">
      <w:pPr>
        <w:spacing w:line="276" w:lineRule="auto"/>
        <w:ind w:left="284" w:hanging="284"/>
        <w:jc w:val="both"/>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b w:val="1"/>
          <w:i w:val="1"/>
          <w:sz w:val="20"/>
          <w:szCs w:val="20"/>
          <w:rtl w:val="0"/>
        </w:rPr>
        <w:t xml:space="preserve">Pre článok na internete</w:t>
      </w:r>
    </w:p>
    <w:p w:rsidR="00000000" w:rsidDel="00000000" w:rsidP="00000000" w:rsidRDefault="00000000" w:rsidRPr="00000000" w14:paraId="00000025">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PINER, J.: </w:t>
      </w:r>
      <w:r w:rsidDel="00000000" w:rsidR="00000000" w:rsidRPr="00000000">
        <w:rPr>
          <w:rFonts w:ascii="Book Antiqua" w:cs="Book Antiqua" w:eastAsia="Book Antiqua" w:hAnsi="Book Antiqua"/>
          <w:i w:val="1"/>
          <w:sz w:val="20"/>
          <w:szCs w:val="20"/>
          <w:rtl w:val="0"/>
        </w:rPr>
        <w:t xml:space="preserve">Altiero Spinelli's European Federal Odyssey</w:t>
      </w:r>
      <w:r w:rsidDel="00000000" w:rsidR="00000000" w:rsidRPr="00000000">
        <w:rPr>
          <w:rFonts w:ascii="Book Antiqua" w:cs="Book Antiqua" w:eastAsia="Book Antiqua" w:hAnsi="Book Antiqua"/>
          <w:sz w:val="20"/>
          <w:szCs w:val="20"/>
          <w:rtl w:val="0"/>
        </w:rPr>
        <w:t xml:space="preserve">. In: </w:t>
      </w:r>
      <w:r w:rsidDel="00000000" w:rsidR="00000000" w:rsidRPr="00000000">
        <w:rPr>
          <w:rFonts w:ascii="Book Antiqua" w:cs="Book Antiqua" w:eastAsia="Book Antiqua" w:hAnsi="Book Antiqua"/>
          <w:i w:val="1"/>
          <w:sz w:val="20"/>
          <w:szCs w:val="20"/>
          <w:rtl w:val="0"/>
        </w:rPr>
        <w:t xml:space="preserve">The International Spectator</w:t>
      </w:r>
      <w:r w:rsidDel="00000000" w:rsidR="00000000" w:rsidRPr="00000000">
        <w:rPr>
          <w:rFonts w:ascii="Book Antiqua" w:cs="Book Antiqua" w:eastAsia="Book Antiqua" w:hAnsi="Book Antiqua"/>
          <w:sz w:val="20"/>
          <w:szCs w:val="20"/>
          <w:rtl w:val="0"/>
        </w:rPr>
        <w:t xml:space="preserve">. Vol. 42, No. 4, December 2007, s. 571 – 588. [online], [cit. 8/11/2008]. Dostupné na internete: &lt;http://www.iai.it/pdf/articles/pinder_2.pdf&gt;.</w:t>
      </w:r>
    </w:p>
    <w:p w:rsidR="00000000" w:rsidDel="00000000" w:rsidP="00000000" w:rsidRDefault="00000000" w:rsidRPr="00000000" w14:paraId="00000026">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i w:val="1"/>
          <w:sz w:val="20"/>
          <w:szCs w:val="20"/>
          <w:rtl w:val="0"/>
        </w:rPr>
        <w:t xml:space="preserve">Fakta a čísla OSN.</w:t>
      </w:r>
      <w:r w:rsidDel="00000000" w:rsidR="00000000" w:rsidRPr="00000000">
        <w:rPr>
          <w:rFonts w:ascii="Book Antiqua" w:cs="Book Antiqua" w:eastAsia="Book Antiqua" w:hAnsi="Book Antiqua"/>
          <w:sz w:val="20"/>
          <w:szCs w:val="20"/>
          <w:rtl w:val="0"/>
        </w:rPr>
        <w:t xml:space="preserve"> Praha: Informační centrum OSN, 2002, s. 24. [online], [cit. 8/4/2008]. Dostupné na internete: &lt;http://www.osn.cz/soubory/fakta-osn-2005- web.pdf&gt;.</w:t>
      </w:r>
    </w:p>
    <w:p w:rsidR="00000000" w:rsidDel="00000000" w:rsidP="00000000" w:rsidRDefault="00000000" w:rsidRPr="00000000" w14:paraId="00000027">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STEAD, W. T.: </w:t>
      </w:r>
      <w:r w:rsidDel="00000000" w:rsidR="00000000" w:rsidRPr="00000000">
        <w:rPr>
          <w:rFonts w:ascii="Book Antiqua" w:cs="Book Antiqua" w:eastAsia="Book Antiqua" w:hAnsi="Book Antiqua"/>
          <w:i w:val="1"/>
          <w:sz w:val="20"/>
          <w:szCs w:val="20"/>
          <w:rtl w:val="0"/>
        </w:rPr>
        <w:t xml:space="preserve">Europa</w:t>
      </w:r>
      <w:r w:rsidDel="00000000" w:rsidR="00000000" w:rsidRPr="00000000">
        <w:rPr>
          <w:rFonts w:ascii="Book Antiqua" w:cs="Book Antiqua" w:eastAsia="Book Antiqua" w:hAnsi="Book Antiqua"/>
          <w:sz w:val="20"/>
          <w:szCs w:val="20"/>
          <w:rtl w:val="0"/>
        </w:rPr>
        <w:t xml:space="preserve">. [online], [cit. 31/03/2004]. Dostupné na internete: &lt;http://www.fordham.edu/halsall/mod/1988stead-europa.html&gt;.</w:t>
      </w:r>
    </w:p>
    <w:p w:rsidR="00000000" w:rsidDel="00000000" w:rsidP="00000000" w:rsidRDefault="00000000" w:rsidRPr="00000000" w14:paraId="00000028">
      <w:pPr>
        <w:spacing w:line="276" w:lineRule="auto"/>
        <w:ind w:left="284" w:hanging="284"/>
        <w:jc w:val="both"/>
        <w:rPr>
          <w:rFonts w:ascii="Book Antiqua" w:cs="Book Antiqua" w:eastAsia="Book Antiqua" w:hAnsi="Book Antiqua"/>
          <w:sz w:val="20"/>
          <w:szCs w:val="20"/>
        </w:rPr>
      </w:pPr>
      <w:r w:rsidDel="00000000" w:rsidR="00000000" w:rsidRPr="00000000">
        <w:rPr>
          <w:rFonts w:ascii="Book Antiqua" w:cs="Book Antiqua" w:eastAsia="Book Antiqua" w:hAnsi="Book Antiqua"/>
          <w:i w:val="1"/>
          <w:sz w:val="20"/>
          <w:szCs w:val="20"/>
          <w:rtl w:val="0"/>
        </w:rPr>
        <w:t xml:space="preserve">Vatikán</w:t>
      </w:r>
      <w:r w:rsidDel="00000000" w:rsidR="00000000" w:rsidRPr="00000000">
        <w:rPr>
          <w:rFonts w:ascii="Book Antiqua" w:cs="Book Antiqua" w:eastAsia="Book Antiqua" w:hAnsi="Book Antiqua"/>
          <w:sz w:val="20"/>
          <w:szCs w:val="20"/>
          <w:rtl w:val="0"/>
        </w:rPr>
        <w:t xml:space="preserve">. [online], [cit. 19/12/2009]. Dostupné na internete: &lt;http://sk.wikipedia.org/wiki/Vatikán&gt;.</w:t>
      </w:r>
    </w:p>
    <w:sectPr>
      <w:pgSz w:h="16838" w:w="11906" w:orient="portrait"/>
      <w:pgMar w:bottom="3856" w:top="3799" w:left="2835" w:right="2835" w:header="3402" w:footer="3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jc w:val="both"/>
        <w:rPr>
          <w:rFonts w:ascii="Book Antiqua" w:cs="Book Antiqua" w:eastAsia="Book Antiqua" w:hAnsi="Book Antiqua"/>
          <w:sz w:val="16"/>
          <w:szCs w:val="16"/>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6"/>
          <w:szCs w:val="16"/>
          <w:rtl w:val="0"/>
        </w:rPr>
        <w:t xml:space="preserve"> </w:t>
      </w:r>
      <w:r w:rsidDel="00000000" w:rsidR="00000000" w:rsidRPr="00000000">
        <w:rPr>
          <w:rFonts w:ascii="Book Antiqua" w:cs="Book Antiqua" w:eastAsia="Book Antiqua" w:hAnsi="Book Antiqua"/>
          <w:color w:val="000000"/>
          <w:sz w:val="16"/>
          <w:szCs w:val="16"/>
          <w:rtl w:val="0"/>
        </w:rPr>
        <w:t xml:space="preserve">Book Antiqua / veľkosť 8, jednoduché riadkovanie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CA16A2"/>
    <w:pPr>
      <w:spacing w:after="0" w:line="240" w:lineRule="auto"/>
    </w:pPr>
    <w:rPr>
      <w:rFonts w:ascii="Times New Roman" w:cs="Times New Roman" w:eastAsia="Times New Roman" w:hAnsi="Times New Roman"/>
      <w:sz w:val="24"/>
      <w:szCs w:val="24"/>
      <w:lang w:eastAsia="sk-SK"/>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Odkaznapoznmkupodiarou">
    <w:name w:val="footnote reference"/>
    <w:aliases w:val="FRef ISO,Footnote symbol,Footnote reference number"/>
    <w:basedOn w:val="Predvolenpsmoodseku"/>
    <w:uiPriority w:val="99"/>
    <w:rsid w:val="00CA16A2"/>
    <w:rPr>
      <w:vertAlign w:val="superscript"/>
    </w:rPr>
  </w:style>
  <w:style w:type="table" w:styleId="Mriekatabuky">
    <w:name w:val="Table Grid"/>
    <w:basedOn w:val="Normlnatabuka"/>
    <w:uiPriority w:val="39"/>
    <w:rsid w:val="00704F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2ZpB8Z/5evIXpah75bStRGyuQ==">CgMxLjAyCGguZ2pkZ3hzMgloLjMwajB6bGw4AHIhMXZWLVNYTlVYcFlXNTJPeUp4S1ZmWGV5VjFSQTBuU2dw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2020-09-02T06:40:00Z</dcterms:created>
  <dc:creator>Katka Duffeková</dc:creator>
</cp:coreProperties>
</file>